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EC" w:rsidRDefault="00C05A7A">
      <w:pPr>
        <w:spacing w:after="258"/>
        <w:ind w:left="2338"/>
      </w:pPr>
      <w:r>
        <w:rPr>
          <w:noProof/>
        </w:rPr>
        <w:drawing>
          <wp:inline distT="0" distB="0" distL="0" distR="0">
            <wp:extent cx="3218688" cy="884188"/>
            <wp:effectExtent l="0" t="0" r="0" b="0"/>
            <wp:docPr id="5206" name="Picture 5206"/>
            <wp:cNvGraphicFramePr/>
            <a:graphic xmlns:a="http://schemas.openxmlformats.org/drawingml/2006/main">
              <a:graphicData uri="http://schemas.openxmlformats.org/drawingml/2006/picture">
                <pic:pic xmlns:pic="http://schemas.openxmlformats.org/drawingml/2006/picture">
                  <pic:nvPicPr>
                    <pic:cNvPr id="5206" name="Picture 5206"/>
                    <pic:cNvPicPr/>
                  </pic:nvPicPr>
                  <pic:blipFill>
                    <a:blip r:embed="rId5"/>
                    <a:stretch>
                      <a:fillRect/>
                    </a:stretch>
                  </pic:blipFill>
                  <pic:spPr>
                    <a:xfrm>
                      <a:off x="0" y="0"/>
                      <a:ext cx="3218688" cy="884188"/>
                    </a:xfrm>
                    <a:prstGeom prst="rect">
                      <a:avLst/>
                    </a:prstGeom>
                  </pic:spPr>
                </pic:pic>
              </a:graphicData>
            </a:graphic>
          </wp:inline>
        </w:drawing>
      </w:r>
    </w:p>
    <w:p w:rsidR="00CE65EC" w:rsidRDefault="00C05A7A">
      <w:pPr>
        <w:spacing w:after="56" w:line="248" w:lineRule="auto"/>
        <w:ind w:left="163" w:right="5" w:hanging="5"/>
        <w:jc w:val="both"/>
      </w:pPr>
      <w:r>
        <w:rPr>
          <w:sz w:val="18"/>
        </w:rPr>
        <w:t>https://e•æ1ts.whitduse.gov/form/</w:t>
      </w:r>
      <w:proofErr w:type="gramStart"/>
      <w:r>
        <w:rPr>
          <w:sz w:val="18"/>
        </w:rPr>
        <w:t>AppointmentGuestList?GuestListCode</w:t>
      </w:r>
      <w:proofErr w:type="gramEnd"/>
      <w:r>
        <w:rPr>
          <w:sz w:val="18"/>
        </w:rPr>
        <w:t>=N•/2323HTTK</w:t>
      </w:r>
    </w:p>
    <w:p w:rsidR="00CE65EC" w:rsidRDefault="00C05A7A">
      <w:pPr>
        <w:pStyle w:val="Heading2"/>
        <w:spacing w:after="0"/>
        <w:ind w:left="1128"/>
      </w:pPr>
      <w:r>
        <w:rPr>
          <w:rFonts w:ascii="Times New Roman" w:eastAsia="Times New Roman" w:hAnsi="Times New Roman" w:cs="Times New Roman"/>
          <w:sz w:val="30"/>
        </w:rPr>
        <w:t xml:space="preserve">Gregory </w:t>
      </w:r>
      <w:proofErr w:type="spellStart"/>
      <w:r>
        <w:rPr>
          <w:rFonts w:ascii="Times New Roman" w:eastAsia="Times New Roman" w:hAnsi="Times New Roman" w:cs="Times New Roman"/>
          <w:sz w:val="30"/>
        </w:rPr>
        <w:t>Lorjuste</w:t>
      </w:r>
      <w:proofErr w:type="spellEnd"/>
    </w:p>
    <w:p w:rsidR="00CE65EC" w:rsidRDefault="00C05A7A">
      <w:pPr>
        <w:spacing w:after="271" w:line="261" w:lineRule="auto"/>
        <w:ind w:left="1108" w:right="67" w:firstLine="4"/>
      </w:pPr>
      <w:r>
        <w:rPr>
          <w:rFonts w:ascii="Times New Roman" w:eastAsia="Times New Roman" w:hAnsi="Times New Roman" w:cs="Times New Roman"/>
          <w:sz w:val="28"/>
        </w:rPr>
        <w:t>Deputy Assistant to the President and Director of Scheduling</w:t>
      </w:r>
    </w:p>
    <w:p w:rsidR="00CE65EC" w:rsidRDefault="00C05A7A">
      <w:pPr>
        <w:spacing w:after="37" w:line="225" w:lineRule="auto"/>
        <w:ind w:left="1113"/>
      </w:pPr>
      <w:r>
        <w:rPr>
          <w:rFonts w:ascii="Times New Roman" w:eastAsia="Times New Roman" w:hAnsi="Times New Roman" w:cs="Times New Roman"/>
          <w:sz w:val="26"/>
        </w:rPr>
        <w:t xml:space="preserve">Gregory </w:t>
      </w:r>
      <w:proofErr w:type="spellStart"/>
      <w:r>
        <w:rPr>
          <w:rFonts w:ascii="Times New Roman" w:eastAsia="Times New Roman" w:hAnsi="Times New Roman" w:cs="Times New Roman"/>
          <w:sz w:val="26"/>
        </w:rPr>
        <w:t>Lorjuste</w:t>
      </w:r>
      <w:proofErr w:type="spellEnd"/>
      <w:r>
        <w:rPr>
          <w:rFonts w:ascii="Times New Roman" w:eastAsia="Times New Roman" w:hAnsi="Times New Roman" w:cs="Times New Roman"/>
          <w:sz w:val="26"/>
        </w:rPr>
        <w:t xml:space="preserve"> was born the 6</w:t>
      </w:r>
      <w:r>
        <w:rPr>
          <w:rFonts w:ascii="Times New Roman" w:eastAsia="Times New Roman" w:hAnsi="Times New Roman" w:cs="Times New Roman"/>
          <w:sz w:val="26"/>
          <w:vertAlign w:val="superscript"/>
        </w:rPr>
        <w:t xml:space="preserve">th </w:t>
      </w:r>
      <w:r>
        <w:rPr>
          <w:rFonts w:ascii="Times New Roman" w:eastAsia="Times New Roman" w:hAnsi="Times New Roman" w:cs="Times New Roman"/>
          <w:sz w:val="26"/>
        </w:rPr>
        <w:t>of 9 children to Haitian im</w:t>
      </w:r>
      <w:r>
        <w:rPr>
          <w:rFonts w:ascii="Times New Roman" w:eastAsia="Times New Roman" w:hAnsi="Times New Roman" w:cs="Times New Roman"/>
          <w:sz w:val="26"/>
        </w:rPr>
        <w:t>migrant parents in Brooklyn,</w:t>
      </w:r>
    </w:p>
    <w:p w:rsidR="00CE65EC" w:rsidRDefault="00C05A7A">
      <w:pPr>
        <w:spacing w:after="296" w:line="225" w:lineRule="auto"/>
        <w:ind w:left="1113"/>
      </w:pPr>
      <w:r>
        <w:rPr>
          <w:rFonts w:ascii="Times New Roman" w:eastAsia="Times New Roman" w:hAnsi="Times New Roman" w:cs="Times New Roman"/>
          <w:sz w:val="26"/>
        </w:rPr>
        <w:t>New York on September 26, 1981. His parents moved to Irvington, New Jersey when he was 12 years old. Gregory attended Mt. Vernon Ave Middle School before entering Irvington High School in 1996. After graduating in 1999, Gregory</w:t>
      </w:r>
      <w:r>
        <w:rPr>
          <w:rFonts w:ascii="Times New Roman" w:eastAsia="Times New Roman" w:hAnsi="Times New Roman" w:cs="Times New Roman"/>
          <w:sz w:val="26"/>
        </w:rPr>
        <w:t xml:space="preserve"> attended Rider University, where he made quite the name for himself as an active member of Phi Beta Sigma Fraternity, Inc., the Student Government Association, the Black Student Union and becoming Homecoming King his senior year. He graduated from Rider w</w:t>
      </w:r>
      <w:r>
        <w:rPr>
          <w:rFonts w:ascii="Times New Roman" w:eastAsia="Times New Roman" w:hAnsi="Times New Roman" w:cs="Times New Roman"/>
          <w:sz w:val="26"/>
        </w:rPr>
        <w:t>ith a degree in Elementary Education and American Studies in 2004.</w:t>
      </w:r>
    </w:p>
    <w:p w:rsidR="00CE65EC" w:rsidRDefault="00C05A7A">
      <w:pPr>
        <w:spacing w:after="313" w:line="225" w:lineRule="auto"/>
        <w:ind w:left="1113"/>
      </w:pPr>
      <w:r>
        <w:rPr>
          <w:rFonts w:ascii="Times New Roman" w:eastAsia="Times New Roman" w:hAnsi="Times New Roman" w:cs="Times New Roman"/>
          <w:sz w:val="26"/>
        </w:rPr>
        <w:t>Gregory attributes much of his success to the Educational Opportunity Program, which he maintains gave him the chance to be more than he ever could dream.</w:t>
      </w:r>
    </w:p>
    <w:p w:rsidR="00CE65EC" w:rsidRDefault="00C05A7A">
      <w:pPr>
        <w:spacing w:after="291" w:line="225" w:lineRule="auto"/>
        <w:ind w:left="1113"/>
      </w:pPr>
      <w:r>
        <w:rPr>
          <w:noProof/>
        </w:rPr>
        <w:drawing>
          <wp:anchor distT="0" distB="0" distL="114300" distR="114300" simplePos="0" relativeHeight="251668480" behindDoc="0" locked="0" layoutInCell="1" allowOverlap="0">
            <wp:simplePos x="0" y="0"/>
            <wp:positionH relativeFrom="page">
              <wp:posOffset>1002792</wp:posOffset>
            </wp:positionH>
            <wp:positionV relativeFrom="page">
              <wp:posOffset>908579</wp:posOffset>
            </wp:positionV>
            <wp:extent cx="1694688" cy="1768376"/>
            <wp:effectExtent l="0" t="0" r="0" b="0"/>
            <wp:wrapTopAndBottom/>
            <wp:docPr id="36519" name="Picture 36519"/>
            <wp:cNvGraphicFramePr/>
            <a:graphic xmlns:a="http://schemas.openxmlformats.org/drawingml/2006/main">
              <a:graphicData uri="http://schemas.openxmlformats.org/drawingml/2006/picture">
                <pic:pic xmlns:pic="http://schemas.openxmlformats.org/drawingml/2006/picture">
                  <pic:nvPicPr>
                    <pic:cNvPr id="36519" name="Picture 36519"/>
                    <pic:cNvPicPr/>
                  </pic:nvPicPr>
                  <pic:blipFill>
                    <a:blip r:embed="rId6"/>
                    <a:stretch>
                      <a:fillRect/>
                    </a:stretch>
                  </pic:blipFill>
                  <pic:spPr>
                    <a:xfrm>
                      <a:off x="0" y="0"/>
                      <a:ext cx="1694688" cy="1768376"/>
                    </a:xfrm>
                    <a:prstGeom prst="rect">
                      <a:avLst/>
                    </a:prstGeom>
                  </pic:spPr>
                </pic:pic>
              </a:graphicData>
            </a:graphic>
          </wp:anchor>
        </w:drawing>
      </w:r>
      <w:r>
        <w:rPr>
          <w:rFonts w:ascii="Times New Roman" w:eastAsia="Times New Roman" w:hAnsi="Times New Roman" w:cs="Times New Roman"/>
          <w:sz w:val="26"/>
        </w:rPr>
        <w:t>While at Rider, he developed a pa</w:t>
      </w:r>
      <w:r>
        <w:rPr>
          <w:rFonts w:ascii="Times New Roman" w:eastAsia="Times New Roman" w:hAnsi="Times New Roman" w:cs="Times New Roman"/>
          <w:sz w:val="26"/>
        </w:rPr>
        <w:t>ssion for volunteerism and politics. His first job out of college was a position working for the New Jersey Commission on National and Community Service. Following his stint there, he worked for Former President Bill Clinton at his charitable foundation in</w:t>
      </w:r>
      <w:r>
        <w:rPr>
          <w:rFonts w:ascii="Times New Roman" w:eastAsia="Times New Roman" w:hAnsi="Times New Roman" w:cs="Times New Roman"/>
          <w:sz w:val="26"/>
        </w:rPr>
        <w:t xml:space="preserve"> Harlem as Assistant Director of Scheduling before taking a position on then-Senator Barack Obama's 2008 Presidential Campaign in Virginia. When asked about his experience, Gregory replied, "It was an honor to be a part of history as the battleground state</w:t>
      </w:r>
      <w:r>
        <w:rPr>
          <w:rFonts w:ascii="Times New Roman" w:eastAsia="Times New Roman" w:hAnsi="Times New Roman" w:cs="Times New Roman"/>
          <w:sz w:val="26"/>
        </w:rPr>
        <w:t xml:space="preserve"> of Virginia was won by a Democratic candidate for the first time in 44 years."</w:t>
      </w:r>
    </w:p>
    <w:p w:rsidR="00CE65EC" w:rsidRDefault="00C05A7A">
      <w:pPr>
        <w:spacing w:after="291" w:line="232" w:lineRule="auto"/>
        <w:ind w:left="1079" w:right="168" w:firstLine="4"/>
        <w:jc w:val="both"/>
      </w:pPr>
      <w:r>
        <w:rPr>
          <w:rFonts w:ascii="Times New Roman" w:eastAsia="Times New Roman" w:hAnsi="Times New Roman" w:cs="Times New Roman"/>
          <w:sz w:val="26"/>
        </w:rPr>
        <w:t>On the eve of Inauguration Day, Gregory was offered a position to work within the White House, a position he still holds today. As the Deputy Assistant to the President and Dir</w:t>
      </w:r>
      <w:r>
        <w:rPr>
          <w:rFonts w:ascii="Times New Roman" w:eastAsia="Times New Roman" w:hAnsi="Times New Roman" w:cs="Times New Roman"/>
          <w:sz w:val="26"/>
        </w:rPr>
        <w:t>ector of Scheduling for President Barack Obama, he has been able to travel to 33 different countries with the President. His favorites so far, are the United Kingdom, Ghana, the Czech Republic, South Africa and Cuba.</w:t>
      </w:r>
    </w:p>
    <w:p w:rsidR="00CE65EC" w:rsidRDefault="00C05A7A">
      <w:pPr>
        <w:spacing w:after="291" w:line="232" w:lineRule="auto"/>
        <w:ind w:left="1079" w:right="28" w:firstLine="4"/>
        <w:jc w:val="both"/>
      </w:pPr>
      <w:r>
        <w:rPr>
          <w:rFonts w:ascii="Times New Roman" w:eastAsia="Times New Roman" w:hAnsi="Times New Roman" w:cs="Times New Roman"/>
          <w:sz w:val="26"/>
        </w:rPr>
        <w:t xml:space="preserve">Since working at the White House, Gregory has been featured twice on BET.com highlighting the work he does and his passion for giving back to the community. He is part </w:t>
      </w:r>
      <w:r>
        <w:rPr>
          <w:rFonts w:ascii="Times New Roman" w:eastAsia="Times New Roman" w:hAnsi="Times New Roman" w:cs="Times New Roman"/>
          <w:sz w:val="26"/>
        </w:rPr>
        <w:lastRenderedPageBreak/>
        <w:t>of the White House My Brother's Keeper Mentoring program and the White House President's</w:t>
      </w:r>
      <w:r>
        <w:rPr>
          <w:rFonts w:ascii="Times New Roman" w:eastAsia="Times New Roman" w:hAnsi="Times New Roman" w:cs="Times New Roman"/>
          <w:sz w:val="26"/>
        </w:rPr>
        <w:t xml:space="preserve"> Leadership Workshop group.</w:t>
      </w:r>
    </w:p>
    <w:p w:rsidR="00CE65EC" w:rsidRDefault="00C05A7A">
      <w:pPr>
        <w:spacing w:after="509"/>
        <w:ind w:left="1104"/>
      </w:pPr>
      <w:r>
        <w:rPr>
          <w:noProof/>
        </w:rPr>
        <w:drawing>
          <wp:inline distT="0" distB="0" distL="0" distR="0">
            <wp:extent cx="2151888" cy="2140345"/>
            <wp:effectExtent l="0" t="0" r="0" b="0"/>
            <wp:docPr id="64277" name="Picture 64277"/>
            <wp:cNvGraphicFramePr/>
            <a:graphic xmlns:a="http://schemas.openxmlformats.org/drawingml/2006/main">
              <a:graphicData uri="http://schemas.openxmlformats.org/drawingml/2006/picture">
                <pic:pic xmlns:pic="http://schemas.openxmlformats.org/drawingml/2006/picture">
                  <pic:nvPicPr>
                    <pic:cNvPr id="64277" name="Picture 64277"/>
                    <pic:cNvPicPr/>
                  </pic:nvPicPr>
                  <pic:blipFill>
                    <a:blip r:embed="rId7"/>
                    <a:stretch>
                      <a:fillRect/>
                    </a:stretch>
                  </pic:blipFill>
                  <pic:spPr>
                    <a:xfrm>
                      <a:off x="0" y="0"/>
                      <a:ext cx="2151888" cy="2140345"/>
                    </a:xfrm>
                    <a:prstGeom prst="rect">
                      <a:avLst/>
                    </a:prstGeom>
                  </pic:spPr>
                </pic:pic>
              </a:graphicData>
            </a:graphic>
          </wp:inline>
        </w:drawing>
      </w:r>
    </w:p>
    <w:p w:rsidR="00CE65EC" w:rsidRDefault="00C05A7A">
      <w:pPr>
        <w:pStyle w:val="Heading2"/>
        <w:spacing w:after="82"/>
        <w:ind w:left="1128"/>
      </w:pPr>
      <w:proofErr w:type="spellStart"/>
      <w:r>
        <w:rPr>
          <w:rFonts w:ascii="Times New Roman" w:eastAsia="Times New Roman" w:hAnsi="Times New Roman" w:cs="Times New Roman"/>
          <w:sz w:val="30"/>
        </w:rPr>
        <w:t>Jeron</w:t>
      </w:r>
      <w:proofErr w:type="spellEnd"/>
      <w:r>
        <w:rPr>
          <w:rFonts w:ascii="Times New Roman" w:eastAsia="Times New Roman" w:hAnsi="Times New Roman" w:cs="Times New Roman"/>
          <w:sz w:val="30"/>
        </w:rPr>
        <w:t xml:space="preserve"> Smith</w:t>
      </w:r>
    </w:p>
    <w:p w:rsidR="00CE65EC" w:rsidRDefault="00C05A7A">
      <w:pPr>
        <w:spacing w:after="557" w:line="261" w:lineRule="auto"/>
        <w:ind w:left="1108" w:right="67" w:firstLine="4"/>
      </w:pPr>
      <w:r>
        <w:rPr>
          <w:rFonts w:ascii="Times New Roman" w:eastAsia="Times New Roman" w:hAnsi="Times New Roman" w:cs="Times New Roman"/>
          <w:sz w:val="28"/>
        </w:rPr>
        <w:t>Deputy Director of Digital Initiatives</w:t>
      </w:r>
    </w:p>
    <w:p w:rsidR="00CE65EC" w:rsidRDefault="00C05A7A">
      <w:pPr>
        <w:spacing w:after="240" w:line="256" w:lineRule="auto"/>
        <w:ind w:left="1104" w:right="81" w:hanging="5"/>
        <w:jc w:val="both"/>
      </w:pPr>
      <w:bookmarkStart w:id="0" w:name="_GoBack"/>
      <w:proofErr w:type="spellStart"/>
      <w:r>
        <w:rPr>
          <w:rFonts w:ascii="Times New Roman" w:eastAsia="Times New Roman" w:hAnsi="Times New Roman" w:cs="Times New Roman"/>
          <w:sz w:val="28"/>
        </w:rPr>
        <w:t>Jeron</w:t>
      </w:r>
      <w:bookmarkEnd w:id="0"/>
      <w:proofErr w:type="spellEnd"/>
      <w:r>
        <w:rPr>
          <w:rFonts w:ascii="Times New Roman" w:eastAsia="Times New Roman" w:hAnsi="Times New Roman" w:cs="Times New Roman"/>
          <w:sz w:val="28"/>
        </w:rPr>
        <w:t xml:space="preserve"> Smith is the Deputy Director of Digital Initiatives in the White House's Office of Digital St</w:t>
      </w:r>
      <w:r>
        <w:rPr>
          <w:rFonts w:ascii="Times New Roman" w:eastAsia="Times New Roman" w:hAnsi="Times New Roman" w:cs="Times New Roman"/>
          <w:sz w:val="28"/>
        </w:rPr>
        <w:t xml:space="preserve">rategy. Prior to the White House, </w:t>
      </w:r>
      <w:proofErr w:type="spellStart"/>
      <w:r>
        <w:rPr>
          <w:rFonts w:ascii="Times New Roman" w:eastAsia="Times New Roman" w:hAnsi="Times New Roman" w:cs="Times New Roman"/>
          <w:sz w:val="28"/>
        </w:rPr>
        <w:t>Jeron</w:t>
      </w:r>
      <w:proofErr w:type="spellEnd"/>
      <w:r>
        <w:rPr>
          <w:rFonts w:ascii="Times New Roman" w:eastAsia="Times New Roman" w:hAnsi="Times New Roman" w:cs="Times New Roman"/>
          <w:sz w:val="28"/>
        </w:rPr>
        <w:t xml:space="preserve"> served in Brand Management roles acr</w:t>
      </w:r>
      <w:r>
        <w:rPr>
          <w:rFonts w:ascii="Times New Roman" w:eastAsia="Times New Roman" w:hAnsi="Times New Roman" w:cs="Times New Roman"/>
          <w:sz w:val="28"/>
        </w:rPr>
        <w:t>oss several categories and territories at Nike Inc. where he managed the integrated marketing mix to lead disruptive marketing strategy.</w:t>
      </w:r>
    </w:p>
    <w:p w:rsidR="00CE65EC" w:rsidRDefault="00C05A7A">
      <w:pPr>
        <w:spacing w:after="3" w:line="261" w:lineRule="auto"/>
        <w:ind w:left="1108" w:right="67" w:firstLine="4"/>
      </w:pPr>
      <w:proofErr w:type="spellStart"/>
      <w:r>
        <w:rPr>
          <w:rFonts w:ascii="Times New Roman" w:eastAsia="Times New Roman" w:hAnsi="Times New Roman" w:cs="Times New Roman"/>
          <w:sz w:val="28"/>
        </w:rPr>
        <w:t>Jeron</w:t>
      </w:r>
      <w:proofErr w:type="spellEnd"/>
      <w:r>
        <w:rPr>
          <w:rFonts w:ascii="Times New Roman" w:eastAsia="Times New Roman" w:hAnsi="Times New Roman" w:cs="Times New Roman"/>
          <w:sz w:val="28"/>
        </w:rPr>
        <w:t xml:space="preserve"> is a native of Southern California; He holds a bachelor's degree in Business Administration from Howard Universit</w:t>
      </w:r>
      <w:r>
        <w:rPr>
          <w:rFonts w:ascii="Times New Roman" w:eastAsia="Times New Roman" w:hAnsi="Times New Roman" w:cs="Times New Roman"/>
          <w:sz w:val="28"/>
        </w:rPr>
        <w:t xml:space="preserve">y, and </w:t>
      </w:r>
      <w:proofErr w:type="spellStart"/>
      <w:r>
        <w:rPr>
          <w:rFonts w:ascii="Times New Roman" w:eastAsia="Times New Roman" w:hAnsi="Times New Roman" w:cs="Times New Roman"/>
          <w:sz w:val="28"/>
        </w:rPr>
        <w:t>master</w:t>
      </w:r>
      <w:r>
        <w:rPr>
          <w:rFonts w:ascii="Times New Roman" w:eastAsia="Times New Roman" w:hAnsi="Times New Roman" w:cs="Times New Roman"/>
          <w:sz w:val="28"/>
          <w:vertAlign w:val="superscript"/>
        </w:rPr>
        <w:t>l</w:t>
      </w:r>
      <w:proofErr w:type="spellEnd"/>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rPr>
        <w:t>s degrees from Georgetown University and Columbia University.</w:t>
      </w:r>
    </w:p>
    <w:p w:rsidR="00CE65EC" w:rsidRDefault="00C05A7A">
      <w:pPr>
        <w:spacing w:after="472"/>
        <w:ind w:left="1104"/>
      </w:pPr>
      <w:r>
        <w:rPr>
          <w:noProof/>
        </w:rPr>
        <w:drawing>
          <wp:inline distT="0" distB="0" distL="0" distR="0">
            <wp:extent cx="2157984" cy="2146442"/>
            <wp:effectExtent l="0" t="0" r="0" b="0"/>
            <wp:docPr id="42678" name="Picture 42678"/>
            <wp:cNvGraphicFramePr/>
            <a:graphic xmlns:a="http://schemas.openxmlformats.org/drawingml/2006/main">
              <a:graphicData uri="http://schemas.openxmlformats.org/drawingml/2006/picture">
                <pic:pic xmlns:pic="http://schemas.openxmlformats.org/drawingml/2006/picture">
                  <pic:nvPicPr>
                    <pic:cNvPr id="42678" name="Picture 42678"/>
                    <pic:cNvPicPr/>
                  </pic:nvPicPr>
                  <pic:blipFill>
                    <a:blip r:embed="rId8"/>
                    <a:stretch>
                      <a:fillRect/>
                    </a:stretch>
                  </pic:blipFill>
                  <pic:spPr>
                    <a:xfrm>
                      <a:off x="0" y="0"/>
                      <a:ext cx="2157984" cy="2146442"/>
                    </a:xfrm>
                    <a:prstGeom prst="rect">
                      <a:avLst/>
                    </a:prstGeom>
                  </pic:spPr>
                </pic:pic>
              </a:graphicData>
            </a:graphic>
          </wp:inline>
        </w:drawing>
      </w:r>
    </w:p>
    <w:p w:rsidR="00CE65EC" w:rsidRDefault="00C05A7A">
      <w:pPr>
        <w:spacing w:after="48" w:line="261" w:lineRule="auto"/>
        <w:ind w:left="1108" w:right="67" w:firstLine="4"/>
      </w:pPr>
      <w:r>
        <w:rPr>
          <w:rFonts w:ascii="Times New Roman" w:eastAsia="Times New Roman" w:hAnsi="Times New Roman" w:cs="Times New Roman"/>
          <w:sz w:val="28"/>
        </w:rPr>
        <w:t>Michael D. Smith</w:t>
      </w:r>
    </w:p>
    <w:p w:rsidR="00CE65EC" w:rsidRDefault="00C05A7A">
      <w:pPr>
        <w:spacing w:after="455" w:line="261" w:lineRule="auto"/>
        <w:ind w:left="1108" w:right="67" w:firstLine="4"/>
      </w:pPr>
      <w:r>
        <w:rPr>
          <w:rFonts w:ascii="Times New Roman" w:eastAsia="Times New Roman" w:hAnsi="Times New Roman" w:cs="Times New Roman"/>
          <w:sz w:val="28"/>
        </w:rPr>
        <w:t>Special Assistant to the President and Senior Director of Cabinet Affairs for My Brother' s Keeper</w:t>
      </w:r>
    </w:p>
    <w:p w:rsidR="00CE65EC" w:rsidRDefault="00C05A7A">
      <w:pPr>
        <w:spacing w:after="332" w:line="261" w:lineRule="auto"/>
        <w:ind w:left="1108" w:right="67" w:firstLine="4"/>
      </w:pPr>
      <w:r>
        <w:rPr>
          <w:rFonts w:ascii="Times New Roman" w:eastAsia="Times New Roman" w:hAnsi="Times New Roman" w:cs="Times New Roman"/>
          <w:sz w:val="28"/>
        </w:rPr>
        <w:lastRenderedPageBreak/>
        <w:t>Michael is Special Assistant to the President and Senior Dire</w:t>
      </w:r>
      <w:r>
        <w:rPr>
          <w:rFonts w:ascii="Times New Roman" w:eastAsia="Times New Roman" w:hAnsi="Times New Roman" w:cs="Times New Roman"/>
          <w:sz w:val="28"/>
        </w:rPr>
        <w:t xml:space="preserve">ctor of Cabinet Affairs for My Brother's Keeper (MBK) at the White House. In this </w:t>
      </w:r>
      <w:proofErr w:type="gramStart"/>
      <w:r>
        <w:rPr>
          <w:rFonts w:ascii="Times New Roman" w:eastAsia="Times New Roman" w:hAnsi="Times New Roman" w:cs="Times New Roman"/>
          <w:sz w:val="28"/>
        </w:rPr>
        <w:t>role</w:t>
      </w:r>
      <w:proofErr w:type="gramEnd"/>
      <w:r>
        <w:rPr>
          <w:rFonts w:ascii="Times New Roman" w:eastAsia="Times New Roman" w:hAnsi="Times New Roman" w:cs="Times New Roman"/>
          <w:sz w:val="28"/>
        </w:rPr>
        <w:t xml:space="preserve"> he manages the President's initiative to address persistent opportunity gaps faced by boys and young men of color and ensure that all young people can reach their full p</w:t>
      </w:r>
      <w:r>
        <w:rPr>
          <w:rFonts w:ascii="Times New Roman" w:eastAsia="Times New Roman" w:hAnsi="Times New Roman" w:cs="Times New Roman"/>
          <w:sz w:val="28"/>
        </w:rPr>
        <w:t>otential.</w:t>
      </w:r>
    </w:p>
    <w:p w:rsidR="00CE65EC" w:rsidRDefault="00C05A7A">
      <w:pPr>
        <w:spacing w:after="240" w:line="256" w:lineRule="auto"/>
        <w:ind w:left="1104" w:right="81" w:hanging="5"/>
        <w:jc w:val="both"/>
      </w:pPr>
      <w:r>
        <w:rPr>
          <w:rFonts w:ascii="Times New Roman" w:eastAsia="Times New Roman" w:hAnsi="Times New Roman" w:cs="Times New Roman"/>
          <w:sz w:val="28"/>
        </w:rPr>
        <w:t>Prior to joining the White House team, Michael served as director of the Social Innovation Fund (SIF), a key White House initiative and program of the Corporation for National and Community Service that combines federal and private investment to help scale</w:t>
      </w:r>
      <w:r>
        <w:rPr>
          <w:rFonts w:ascii="Times New Roman" w:eastAsia="Times New Roman" w:hAnsi="Times New Roman" w:cs="Times New Roman"/>
          <w:sz w:val="28"/>
        </w:rPr>
        <w:t xml:space="preserve"> and replicate evidence-based solutions to complex social challenges.</w:t>
      </w:r>
    </w:p>
    <w:p w:rsidR="00CE65EC" w:rsidRDefault="00C05A7A">
      <w:pPr>
        <w:spacing w:after="3" w:line="261" w:lineRule="auto"/>
        <w:ind w:left="1108" w:right="67" w:firstLine="4"/>
      </w:pPr>
      <w:r>
        <w:rPr>
          <w:rFonts w:ascii="Times New Roman" w:eastAsia="Times New Roman" w:hAnsi="Times New Roman" w:cs="Times New Roman"/>
          <w:sz w:val="28"/>
        </w:rPr>
        <w:t xml:space="preserve">Before joining the Obama Administration, Michael served as Senior Vice President of Social Innovation at the Case Foundation, where he oversaw the Foundation's giving and program strategy, and guided numerous sector-building initiatives and public-private </w:t>
      </w:r>
      <w:r>
        <w:rPr>
          <w:rFonts w:ascii="Times New Roman" w:eastAsia="Times New Roman" w:hAnsi="Times New Roman" w:cs="Times New Roman"/>
          <w:sz w:val="28"/>
        </w:rPr>
        <w:t xml:space="preserve">partnerships, such as the Startup America Partnership. Prior to the Case Foundation, Michael helped build national initiatives aimed at bridging the "digital divide" at the Beaumont Foundation of America and </w:t>
      </w:r>
      <w:proofErr w:type="spellStart"/>
      <w:r>
        <w:rPr>
          <w:rFonts w:ascii="Times New Roman" w:eastAsia="Times New Roman" w:hAnsi="Times New Roman" w:cs="Times New Roman"/>
          <w:sz w:val="28"/>
        </w:rPr>
        <w:t>PowerUP</w:t>
      </w:r>
      <w:proofErr w:type="spellEnd"/>
      <w:r>
        <w:rPr>
          <w:rFonts w:ascii="Times New Roman" w:eastAsia="Times New Roman" w:hAnsi="Times New Roman" w:cs="Times New Roman"/>
          <w:sz w:val="28"/>
        </w:rPr>
        <w:t>, served as a senior program and communic</w:t>
      </w:r>
      <w:r>
        <w:rPr>
          <w:rFonts w:ascii="Times New Roman" w:eastAsia="Times New Roman" w:hAnsi="Times New Roman" w:cs="Times New Roman"/>
          <w:sz w:val="28"/>
        </w:rPr>
        <w:t xml:space="preserve">ations staff member at </w:t>
      </w:r>
      <w:proofErr w:type="gramStart"/>
      <w:r>
        <w:rPr>
          <w:rFonts w:ascii="Times New Roman" w:eastAsia="Times New Roman" w:hAnsi="Times New Roman" w:cs="Times New Roman"/>
          <w:sz w:val="28"/>
        </w:rPr>
        <w:t>a the</w:t>
      </w:r>
      <w:proofErr w:type="gramEnd"/>
      <w:r>
        <w:rPr>
          <w:rFonts w:ascii="Times New Roman" w:eastAsia="Times New Roman" w:hAnsi="Times New Roman" w:cs="Times New Roman"/>
          <w:sz w:val="28"/>
        </w:rPr>
        <w:t xml:space="preserve"> Family Center Boys &amp; Girls Club in Springfield, MA, was an aide to U.S. Congressman Richard E. Neal and received a B.A. in Communications from Marymount University</w:t>
      </w:r>
    </w:p>
    <w:p w:rsidR="00CE65EC" w:rsidRDefault="00C05A7A">
      <w:pPr>
        <w:spacing w:after="258"/>
        <w:ind w:left="1334"/>
      </w:pPr>
      <w:r>
        <w:rPr>
          <w:noProof/>
        </w:rPr>
        <w:drawing>
          <wp:inline distT="0" distB="0" distL="0" distR="0">
            <wp:extent cx="5663184" cy="1762278"/>
            <wp:effectExtent l="0" t="0" r="0" b="0"/>
            <wp:docPr id="64279" name="Picture 64279"/>
            <wp:cNvGraphicFramePr/>
            <a:graphic xmlns:a="http://schemas.openxmlformats.org/drawingml/2006/main">
              <a:graphicData uri="http://schemas.openxmlformats.org/drawingml/2006/picture">
                <pic:pic xmlns:pic="http://schemas.openxmlformats.org/drawingml/2006/picture">
                  <pic:nvPicPr>
                    <pic:cNvPr id="64279" name="Picture 64279"/>
                    <pic:cNvPicPr/>
                  </pic:nvPicPr>
                  <pic:blipFill>
                    <a:blip r:embed="rId9"/>
                    <a:stretch>
                      <a:fillRect/>
                    </a:stretch>
                  </pic:blipFill>
                  <pic:spPr>
                    <a:xfrm>
                      <a:off x="0" y="0"/>
                      <a:ext cx="5663184" cy="1762278"/>
                    </a:xfrm>
                    <a:prstGeom prst="rect">
                      <a:avLst/>
                    </a:prstGeom>
                  </pic:spPr>
                </pic:pic>
              </a:graphicData>
            </a:graphic>
          </wp:inline>
        </w:drawing>
      </w:r>
    </w:p>
    <w:p w:rsidR="00CE65EC" w:rsidRDefault="00C05A7A">
      <w:pPr>
        <w:spacing w:after="262" w:line="234" w:lineRule="auto"/>
        <w:ind w:left="1353" w:right="370" w:firstLine="676"/>
      </w:pPr>
      <w:r>
        <w:rPr>
          <w:rFonts w:ascii="Times New Roman" w:eastAsia="Times New Roman" w:hAnsi="Times New Roman" w:cs="Times New Roman"/>
        </w:rPr>
        <w:t>Maurice Owens is the Head of the Libra Group's Washington D.C</w:t>
      </w:r>
      <w:r>
        <w:rPr>
          <w:rFonts w:ascii="Times New Roman" w:eastAsia="Times New Roman" w:hAnsi="Times New Roman" w:cs="Times New Roman"/>
        </w:rPr>
        <w:t xml:space="preserve"> office and is responsible for managing the group's policy and government affairs portfolio.</w:t>
      </w:r>
    </w:p>
    <w:p w:rsidR="00CE65EC" w:rsidRDefault="00C05A7A">
      <w:pPr>
        <w:spacing w:after="262" w:line="234" w:lineRule="auto"/>
        <w:ind w:left="1200" w:right="370" w:firstLine="850"/>
      </w:pPr>
      <w:r>
        <w:rPr>
          <w:rFonts w:ascii="Times New Roman" w:eastAsia="Times New Roman" w:hAnsi="Times New Roman" w:cs="Times New Roman"/>
        </w:rPr>
        <w:t>Prior to joining the Libra Group in 2015, Maurice Owens was Special Assistant to the White House Chief of Staff, Denis McDonough. As Special Assistant to the White</w:t>
      </w:r>
      <w:r>
        <w:rPr>
          <w:rFonts w:ascii="Times New Roman" w:eastAsia="Times New Roman" w:hAnsi="Times New Roman" w:cs="Times New Roman"/>
        </w:rPr>
        <w:t xml:space="preserve"> House Chief of Staff, Maurice served as the primary liaison between the office of Chief of Staff and Capitol Hill. He was also involved with a number of special projects such as the Affordable Care Act Outreach, Immigration Reform Outreach and "My Brother</w:t>
      </w:r>
      <w:r>
        <w:rPr>
          <w:rFonts w:ascii="Times New Roman" w:eastAsia="Times New Roman" w:hAnsi="Times New Roman" w:cs="Times New Roman"/>
        </w:rPr>
        <w:t xml:space="preserve">'s Keeper" - President Obama's </w:t>
      </w:r>
      <w:r>
        <w:rPr>
          <w:noProof/>
        </w:rPr>
        <w:drawing>
          <wp:inline distT="0" distB="0" distL="0" distR="0">
            <wp:extent cx="24384" cy="30489"/>
            <wp:effectExtent l="0" t="0" r="0" b="0"/>
            <wp:docPr id="46448" name="Picture 46448"/>
            <wp:cNvGraphicFramePr/>
            <a:graphic xmlns:a="http://schemas.openxmlformats.org/drawingml/2006/main">
              <a:graphicData uri="http://schemas.openxmlformats.org/drawingml/2006/picture">
                <pic:pic xmlns:pic="http://schemas.openxmlformats.org/drawingml/2006/picture">
                  <pic:nvPicPr>
                    <pic:cNvPr id="46448" name="Picture 46448"/>
                    <pic:cNvPicPr/>
                  </pic:nvPicPr>
                  <pic:blipFill>
                    <a:blip r:embed="rId10"/>
                    <a:stretch>
                      <a:fillRect/>
                    </a:stretch>
                  </pic:blipFill>
                  <pic:spPr>
                    <a:xfrm>
                      <a:off x="0" y="0"/>
                      <a:ext cx="24384" cy="30489"/>
                    </a:xfrm>
                    <a:prstGeom prst="rect">
                      <a:avLst/>
                    </a:prstGeom>
                  </pic:spPr>
                </pic:pic>
              </a:graphicData>
            </a:graphic>
          </wp:inline>
        </w:drawing>
      </w:r>
      <w:r>
        <w:rPr>
          <w:rFonts w:ascii="Times New Roman" w:eastAsia="Times New Roman" w:hAnsi="Times New Roman" w:cs="Times New Roman"/>
        </w:rPr>
        <w:t xml:space="preserve"> initiative which seeks to help young men of color throughout the USA reach their full potential.</w:t>
      </w:r>
    </w:p>
    <w:p w:rsidR="00CE65EC" w:rsidRDefault="00C05A7A">
      <w:pPr>
        <w:spacing w:after="262" w:line="234" w:lineRule="auto"/>
        <w:ind w:left="1353" w:right="370" w:firstLine="676"/>
      </w:pPr>
      <w:r>
        <w:rPr>
          <w:rFonts w:ascii="Times New Roman" w:eastAsia="Times New Roman" w:hAnsi="Times New Roman" w:cs="Times New Roman"/>
        </w:rPr>
        <w:t>Following a career in the US Air Force as an information and communications technology specialist, Maurice Owens joined the Wh</w:t>
      </w:r>
      <w:r>
        <w:rPr>
          <w:rFonts w:ascii="Times New Roman" w:eastAsia="Times New Roman" w:hAnsi="Times New Roman" w:cs="Times New Roman"/>
        </w:rPr>
        <w:t>ite House Communications Agency in 2007 where he operated and maintained a $45 million secure communications network integrating US agencies and allied nations.</w:t>
      </w:r>
    </w:p>
    <w:sectPr w:rsidR="00CE65EC">
      <w:type w:val="continuous"/>
      <w:pgSz w:w="12240" w:h="15840"/>
      <w:pgMar w:top="1431" w:right="1210" w:bottom="235" w:left="4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5pt;height:5pt" coordsize="" o:spt="100" o:bullet="t" adj="0,,0" path="" stroked="f">
        <v:stroke joinstyle="miter"/>
        <v:imagedata r:id="rId1" o:title="image34"/>
        <v:formulas/>
        <v:path o:connecttype="segments"/>
      </v:shape>
    </w:pict>
  </w:numPicBullet>
  <w:abstractNum w:abstractNumId="0" w15:restartNumberingAfterBreak="0">
    <w:nsid w:val="1AFD172D"/>
    <w:multiLevelType w:val="hybridMultilevel"/>
    <w:tmpl w:val="9A9CEF18"/>
    <w:lvl w:ilvl="0" w:tplc="1DB61F52">
      <w:start w:val="1"/>
      <w:numFmt w:val="bullet"/>
      <w:lvlText w:val="•"/>
      <w:lvlPicBulletId w:val="0"/>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2C85E">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6447A">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0D072">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7E7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6D472">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4D36A">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7E6">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44E2">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1B1328"/>
    <w:multiLevelType w:val="hybridMultilevel"/>
    <w:tmpl w:val="19B83168"/>
    <w:lvl w:ilvl="0" w:tplc="D6CAA5D2">
      <w:start w:val="1"/>
      <w:numFmt w:val="bullet"/>
      <w:lvlText w:val="•"/>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2AF936">
      <w:start w:val="1"/>
      <w:numFmt w:val="bullet"/>
      <w:lvlText w:val="o"/>
      <w:lvlJc w:val="left"/>
      <w:pPr>
        <w:ind w:left="1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A031B0">
      <w:start w:val="1"/>
      <w:numFmt w:val="bullet"/>
      <w:lvlText w:val="▪"/>
      <w:lvlJc w:val="left"/>
      <w:pPr>
        <w:ind w:left="2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A6B658">
      <w:start w:val="1"/>
      <w:numFmt w:val="bullet"/>
      <w:lvlText w:val="•"/>
      <w:lvlJc w:val="left"/>
      <w:pPr>
        <w:ind w:left="28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B25A08">
      <w:start w:val="1"/>
      <w:numFmt w:val="bullet"/>
      <w:lvlText w:val="o"/>
      <w:lvlJc w:val="left"/>
      <w:pPr>
        <w:ind w:left="35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14E2CA">
      <w:start w:val="1"/>
      <w:numFmt w:val="bullet"/>
      <w:lvlText w:val="▪"/>
      <w:lvlJc w:val="left"/>
      <w:pPr>
        <w:ind w:left="42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3502AAE">
      <w:start w:val="1"/>
      <w:numFmt w:val="bullet"/>
      <w:lvlText w:val="•"/>
      <w:lvlJc w:val="left"/>
      <w:pPr>
        <w:ind w:left="50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6C9A88">
      <w:start w:val="1"/>
      <w:numFmt w:val="bullet"/>
      <w:lvlText w:val="o"/>
      <w:lvlJc w:val="left"/>
      <w:pPr>
        <w:ind w:left="57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8E9514">
      <w:start w:val="1"/>
      <w:numFmt w:val="bullet"/>
      <w:lvlText w:val="▪"/>
      <w:lvlJc w:val="left"/>
      <w:pPr>
        <w:ind w:left="64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86A1BFE"/>
    <w:multiLevelType w:val="hybridMultilevel"/>
    <w:tmpl w:val="47CCD088"/>
    <w:lvl w:ilvl="0" w:tplc="AB16FC6E">
      <w:start w:val="1"/>
      <w:numFmt w:val="bullet"/>
      <w:lvlText w:val="•"/>
      <w:lvlJc w:val="left"/>
      <w:pPr>
        <w:ind w:left="4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3ED5C6">
      <w:start w:val="1"/>
      <w:numFmt w:val="bullet"/>
      <w:lvlText w:val="o"/>
      <w:lvlJc w:val="left"/>
      <w:pPr>
        <w:ind w:left="1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507AFC">
      <w:start w:val="1"/>
      <w:numFmt w:val="bullet"/>
      <w:lvlText w:val="▪"/>
      <w:lvlJc w:val="left"/>
      <w:pPr>
        <w:ind w:left="2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44C914">
      <w:start w:val="1"/>
      <w:numFmt w:val="bullet"/>
      <w:lvlText w:val="•"/>
      <w:lvlJc w:val="left"/>
      <w:pPr>
        <w:ind w:left="2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94E6B6">
      <w:start w:val="1"/>
      <w:numFmt w:val="bullet"/>
      <w:lvlText w:val="o"/>
      <w:lvlJc w:val="left"/>
      <w:pPr>
        <w:ind w:left="3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5EE9EE">
      <w:start w:val="1"/>
      <w:numFmt w:val="bullet"/>
      <w:lvlText w:val="▪"/>
      <w:lvlJc w:val="left"/>
      <w:pPr>
        <w:ind w:left="4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DC0D2C">
      <w:start w:val="1"/>
      <w:numFmt w:val="bullet"/>
      <w:lvlText w:val="•"/>
      <w:lvlJc w:val="left"/>
      <w:pPr>
        <w:ind w:left="50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88CA0E">
      <w:start w:val="1"/>
      <w:numFmt w:val="bullet"/>
      <w:lvlText w:val="o"/>
      <w:lvlJc w:val="left"/>
      <w:pPr>
        <w:ind w:left="57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E0546C">
      <w:start w:val="1"/>
      <w:numFmt w:val="bullet"/>
      <w:lvlText w:val="▪"/>
      <w:lvlJc w:val="left"/>
      <w:pPr>
        <w:ind w:left="64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EC"/>
    <w:rsid w:val="00C05A7A"/>
    <w:rsid w:val="00CE65EC"/>
    <w:rsid w:val="00E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10B6"/>
  <w15:docId w15:val="{5FF896EA-5267-4EF8-8C09-AA4F9720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2"/>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
      <w:ind w:left="2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Outerbridge</dc:creator>
  <cp:keywords/>
  <cp:lastModifiedBy>Keith Outerbridge</cp:lastModifiedBy>
  <cp:revision>3</cp:revision>
  <dcterms:created xsi:type="dcterms:W3CDTF">2016-10-31T15:53:00Z</dcterms:created>
  <dcterms:modified xsi:type="dcterms:W3CDTF">2016-10-31T15:53:00Z</dcterms:modified>
</cp:coreProperties>
</file>